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36" w:rsidRPr="0050446E" w:rsidRDefault="00443C36" w:rsidP="00443C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6E">
        <w:rPr>
          <w:rFonts w:ascii="Times New Roman" w:hAnsi="Times New Roman" w:cs="Times New Roman"/>
          <w:b/>
          <w:sz w:val="28"/>
          <w:szCs w:val="28"/>
        </w:rPr>
        <w:t>ФЕДЕРАЛЬНАЯ АНТИМОНОПОЛЬНАЯ СЛУЖБА</w:t>
      </w:r>
    </w:p>
    <w:p w:rsidR="00443C36" w:rsidRPr="0050446E" w:rsidRDefault="00443C36" w:rsidP="00443C36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6E">
        <w:rPr>
          <w:rFonts w:ascii="Times New Roman" w:hAnsi="Times New Roman" w:cs="Times New Roman"/>
          <w:b/>
          <w:sz w:val="28"/>
          <w:szCs w:val="28"/>
        </w:rPr>
        <w:t>Отдел общественных связей</w:t>
      </w:r>
    </w:p>
    <w:p w:rsidR="00443C36" w:rsidRPr="0050446E" w:rsidRDefault="00443C36" w:rsidP="00443C36">
      <w:pPr>
        <w:spacing w:before="5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6E">
        <w:rPr>
          <w:rFonts w:ascii="Times New Roman" w:hAnsi="Times New Roman" w:cs="Times New Roman"/>
          <w:b/>
          <w:sz w:val="28"/>
          <w:szCs w:val="28"/>
        </w:rPr>
        <w:t>ОБЗОР СМИ</w:t>
      </w:r>
    </w:p>
    <w:p w:rsidR="00443C36" w:rsidRPr="00C25F38" w:rsidRDefault="00065876" w:rsidP="000658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46E">
        <w:rPr>
          <w:rFonts w:ascii="Times New Roman" w:hAnsi="Times New Roman" w:cs="Times New Roman"/>
          <w:b/>
          <w:sz w:val="28"/>
          <w:szCs w:val="28"/>
        </w:rPr>
        <w:t>п</w:t>
      </w:r>
      <w:r w:rsidR="00443C36" w:rsidRPr="0050446E">
        <w:rPr>
          <w:rFonts w:ascii="Times New Roman" w:hAnsi="Times New Roman" w:cs="Times New Roman"/>
          <w:b/>
          <w:sz w:val="28"/>
          <w:szCs w:val="28"/>
        </w:rPr>
        <w:t xml:space="preserve">о реформе </w:t>
      </w:r>
      <w:r w:rsidRPr="0050446E">
        <w:rPr>
          <w:rFonts w:ascii="Times New Roman" w:hAnsi="Times New Roman" w:cs="Times New Roman"/>
          <w:b/>
          <w:sz w:val="28"/>
          <w:szCs w:val="28"/>
        </w:rPr>
        <w:t xml:space="preserve">контрольно-надзорной деятельности в ФАС России за период </w:t>
      </w:r>
      <w:r w:rsidR="00C25F38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201B22">
        <w:rPr>
          <w:rFonts w:ascii="Times New Roman" w:hAnsi="Times New Roman" w:cs="Times New Roman"/>
          <w:b/>
          <w:sz w:val="28"/>
          <w:szCs w:val="28"/>
        </w:rPr>
        <w:t xml:space="preserve"> 29</w:t>
      </w:r>
      <w:r w:rsidR="00C25F38">
        <w:rPr>
          <w:rFonts w:ascii="Times New Roman" w:hAnsi="Times New Roman" w:cs="Times New Roman"/>
          <w:b/>
          <w:sz w:val="28"/>
          <w:szCs w:val="28"/>
        </w:rPr>
        <w:t>.01.2018 г. по 02.02.2018 г.</w:t>
      </w: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 w:rsidP="00443C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C36" w:rsidRPr="0050446E" w:rsidRDefault="00443C36">
      <w:pPr>
        <w:rPr>
          <w:rFonts w:ascii="Times New Roman" w:hAnsi="Times New Roman" w:cs="Times New Roman"/>
          <w:sz w:val="28"/>
          <w:szCs w:val="28"/>
        </w:rPr>
      </w:pPr>
    </w:p>
    <w:p w:rsidR="005915A0" w:rsidRPr="0050446E" w:rsidRDefault="00105254" w:rsidP="005915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31 января 2018 года</w:t>
      </w:r>
    </w:p>
    <w:p w:rsidR="00105254" w:rsidRDefault="00105254" w:rsidP="00A45AFB">
      <w:pPr>
        <w:pStyle w:val="NormalExpor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Деловая Россия (deloros.ru)</w:t>
      </w:r>
      <w:r w:rsidRPr="001052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5254" w:rsidRDefault="00105254" w:rsidP="008717F3">
      <w:pPr>
        <w:pStyle w:val="NormalExport"/>
        <w:rPr>
          <w:rFonts w:ascii="Times New Roman" w:eastAsia="Times New Roman" w:hAnsi="Times New Roman" w:cs="Times New Roman"/>
          <w:b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/>
          <w:sz w:val="28"/>
          <w:szCs w:val="28"/>
          <w:shd w:val="clear" w:color="auto" w:fill="auto"/>
        </w:rPr>
        <w:t xml:space="preserve">Ульяновские </w:t>
      </w:r>
      <w:proofErr w:type="spellStart"/>
      <w:r w:rsidRPr="00105254">
        <w:rPr>
          <w:rFonts w:ascii="Times New Roman" w:eastAsia="Times New Roman" w:hAnsi="Times New Roman" w:cs="Times New Roman"/>
          <w:b/>
          <w:sz w:val="28"/>
          <w:szCs w:val="28"/>
          <w:shd w:val="clear" w:color="auto" w:fill="auto"/>
        </w:rPr>
        <w:t>делороссы</w:t>
      </w:r>
      <w:proofErr w:type="spellEnd"/>
      <w:r w:rsidRPr="00105254">
        <w:rPr>
          <w:rFonts w:ascii="Times New Roman" w:eastAsia="Times New Roman" w:hAnsi="Times New Roman" w:cs="Times New Roman"/>
          <w:b/>
          <w:sz w:val="28"/>
          <w:szCs w:val="28"/>
          <w:shd w:val="clear" w:color="auto" w:fill="auto"/>
        </w:rPr>
        <w:t xml:space="preserve"> выступили против монополизации рынка перевозки зерна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 xml:space="preserve">Председатель ульяновской "Деловой России" Руслан Ильясов принял участие в заседании Общественного совета при ульяновском управлении Федеральной антимонопольной службы России. Руководитель УФАС Геннадий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Спирчагов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проинформировал присутствующих о новом подходе, который начинает внедряться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антимонопольщиками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в рамках реформы контрольно-надзорной деятельности - 8 февраля состоится первый разбор правоприменительной практики УФАС вместе с предпринимательским сообществом. Данное нововведение призвано помочь бизнесу точно понимать требования надзорного органа, избегать двойных прочтений, анализировать наиболее характерные ситуации и совместно работать над ошибками. Подобные обсуждение областное УФАС будет проводить ежеквартально.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 xml:space="preserve">Руководитель управления также рассказал об итогах работы за прошедший год и о первоочередных задачах, стоящих перед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антимонопольщиками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>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 xml:space="preserve">Еще одной темой для обсуждения стали вопросы тарифного регулирования. Например, почему существенно отличаются тарифы в разных регионах при сопоставимых условиях?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Спирчагов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сообщил, что правительство РФ утвердило концепцию подготовки в России закона "Об основах государственного регулирования цен (тарифов)", направленную на обеспечение более высокого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уровеня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гарантий прав потребителей и регулируемых организаций, а также исключение существующих противоречий и пробелов в системе тарифного регулирования.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>- Хочу поблагодарить сотрудников управления за плодотворную встречу, - говорит Руслан Ильясов, - реформа контрольно-ревизионной деятельности начинает реализовываться не на словах, а на деле. В неформальном открытом общении проще найти общий язык и эффективно работать на профилактику нарушений законодательства.</w:t>
      </w:r>
    </w:p>
    <w:p w:rsid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 xml:space="preserve">В частности, руководитель ульяновских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делороссов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обратил внимание на серьезную проблему, с которой в последнее время столкнулись ульяновские сельхозпроизводители - им не хватает вагонов для транспортировке зерна, так как весь вагонный парк сосредоточен в руках компании-монополиста и распределяется не в интересах рынка, а исключительно исходя из желания побольше заработать. В итоге аграрии вынуждены использовать более дорогую транспортировку, что серьезно увеличивает себестоимость продукции и делает ее менее конкурентоспособной. Геннадий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Спирчагов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 xml:space="preserve"> попросил направить на его имя официальное письмо с подробным рассказом о возникающих трудностях для более детального рассмотрения ситуации.</w:t>
      </w:r>
    </w:p>
    <w:p w:rsidR="00105254" w:rsidRDefault="000A07F7" w:rsidP="00105254">
      <w:pPr>
        <w:pStyle w:val="ExportHyperlink"/>
        <w:jc w:val="left"/>
      </w:pPr>
      <w:hyperlink r:id="rId8" w:history="1">
        <w:r w:rsidR="00105254">
          <w:rPr>
            <w:u w:val="single"/>
          </w:rPr>
          <w:t>https://deloros.ru/ulyanovskie-delorossy-vystupili-protiv-monopolizacii-rynka-perevozki-zerna.html</w:t>
        </w:r>
      </w:hyperlink>
    </w:p>
    <w:p w:rsidR="008717F3" w:rsidRDefault="008717F3" w:rsidP="00A45AFB">
      <w:pPr>
        <w:pStyle w:val="NormalExport"/>
        <w:rPr>
          <w:rFonts w:ascii="Times New Roman" w:hAnsi="Times New Roman" w:cs="Times New Roman"/>
          <w:sz w:val="28"/>
          <w:szCs w:val="28"/>
        </w:rPr>
      </w:pPr>
    </w:p>
    <w:p w:rsidR="005915A0" w:rsidRPr="0050446E" w:rsidRDefault="005915A0" w:rsidP="005915A0">
      <w:pPr>
        <w:pStyle w:val="ExportHyperlink"/>
        <w:jc w:val="left"/>
        <w:rPr>
          <w:rFonts w:ascii="Times New Roman" w:hAnsi="Times New Roman" w:cs="Times New Roman"/>
          <w:sz w:val="28"/>
          <w:szCs w:val="28"/>
        </w:rPr>
      </w:pPr>
    </w:p>
    <w:p w:rsidR="005915A0" w:rsidRPr="0050446E" w:rsidRDefault="005915A0" w:rsidP="005915A0">
      <w:pPr>
        <w:pStyle w:val="ExportHyperlink"/>
        <w:jc w:val="left"/>
        <w:rPr>
          <w:rFonts w:ascii="Times New Roman" w:hAnsi="Times New Roman" w:cs="Times New Roman"/>
          <w:sz w:val="28"/>
          <w:szCs w:val="28"/>
        </w:rPr>
      </w:pPr>
    </w:p>
    <w:p w:rsidR="005915A0" w:rsidRPr="00201B22" w:rsidRDefault="00105254" w:rsidP="00201B2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22">
        <w:rPr>
          <w:rFonts w:ascii="Times New Roman" w:eastAsia="Times New Roman" w:hAnsi="Times New Roman" w:cs="Times New Roman"/>
          <w:b/>
          <w:sz w:val="28"/>
          <w:szCs w:val="28"/>
        </w:rPr>
        <w:t>1 февраля 2018</w:t>
      </w:r>
    </w:p>
    <w:p w:rsidR="00105254" w:rsidRPr="00201B22" w:rsidRDefault="00105254" w:rsidP="00201B2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22">
        <w:rPr>
          <w:rFonts w:ascii="Times New Roman" w:eastAsia="Times New Roman" w:hAnsi="Times New Roman" w:cs="Times New Roman"/>
          <w:b/>
          <w:sz w:val="28"/>
          <w:szCs w:val="28"/>
        </w:rPr>
        <w:t xml:space="preserve">ИА Москва </w:t>
      </w:r>
    </w:p>
    <w:p w:rsidR="008717F3" w:rsidRPr="00201B22" w:rsidRDefault="00105254" w:rsidP="00201B2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1B22">
        <w:rPr>
          <w:rFonts w:ascii="Times New Roman" w:eastAsia="Times New Roman" w:hAnsi="Times New Roman" w:cs="Times New Roman"/>
          <w:b/>
          <w:sz w:val="28"/>
          <w:szCs w:val="28"/>
        </w:rPr>
        <w:t>ФАС России проверит отчеты "большой тройки" об отмене внутрисетевого роуминга в течение 10 дней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Федеральная антимонопольная служба (ФАС) России проверит отчеты операторов связи об отмене внутрисетевого роуминга, сообщили в пресс-службе ведомства.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"ФАС России в положенный срок поступили отчеты о выполнении предупреждения об отмене внутрисетевого роуминга от операторов связи МТС, "</w:t>
      </w:r>
      <w:proofErr w:type="spellStart"/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Вымпелком</w:t>
      </w:r>
      <w:proofErr w:type="spellEnd"/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" и "Мегафон". 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"О защите конкуренции", - приводятся в сообщении слова заместителя руководителя ФАС России Анатолия </w:t>
      </w:r>
      <w:proofErr w:type="spellStart"/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Голомолзина</w:t>
      </w:r>
      <w:proofErr w:type="spellEnd"/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"домашнего" региона. 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05254">
        <w:rPr>
          <w:rFonts w:ascii="Times New Roman" w:eastAsia="Times New Roman" w:hAnsi="Times New Roman" w:cs="Times New Roman"/>
          <w:color w:val="auto"/>
          <w:sz w:val="28"/>
          <w:szCs w:val="28"/>
        </w:rPr>
        <w:t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ее участником. Курирует реформу министр Российской Федерации Михаил Абызов.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105254" w:rsidRDefault="000A07F7" w:rsidP="00105254">
      <w:pPr>
        <w:pStyle w:val="ExportHyperlink"/>
        <w:jc w:val="left"/>
      </w:pPr>
      <w:hyperlink r:id="rId9" w:history="1">
        <w:r w:rsidR="00105254">
          <w:rPr>
            <w:u w:val="single"/>
          </w:rPr>
          <w:t>http://www.mskagency.ru/materials/2748739</w:t>
        </w:r>
      </w:hyperlink>
    </w:p>
    <w:p w:rsid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105254" w:rsidRDefault="00105254" w:rsidP="00105254">
      <w:pPr>
        <w:pStyle w:val="a9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5915A0" w:rsidRPr="0050446E" w:rsidRDefault="00105254" w:rsidP="005915A0">
      <w:pPr>
        <w:pStyle w:val="a7"/>
        <w:rPr>
          <w:rFonts w:ascii="Times New Roman" w:hAnsi="Times New Roman" w:cs="Times New Roman"/>
          <w:b/>
          <w:sz w:val="28"/>
          <w:szCs w:val="28"/>
        </w:rPr>
      </w:pPr>
      <w:bookmarkStart w:id="0" w:name="txt_1809407_817003637"/>
      <w:r>
        <w:rPr>
          <w:rFonts w:ascii="Times New Roman" w:hAnsi="Times New Roman" w:cs="Times New Roman"/>
          <w:b/>
          <w:sz w:val="28"/>
          <w:szCs w:val="28"/>
        </w:rPr>
        <w:t>1 февраля 2018</w:t>
      </w:r>
    </w:p>
    <w:bookmarkEnd w:id="0"/>
    <w:p w:rsidR="00105254" w:rsidRDefault="00105254" w:rsidP="0043401D">
      <w:pPr>
        <w:pStyle w:val="a9"/>
        <w:jc w:val="left"/>
        <w:rPr>
          <w:rFonts w:ascii="Times New Roman" w:hAnsi="Times New Roman" w:cs="Times New Roman"/>
          <w:b/>
          <w:sz w:val="28"/>
          <w:szCs w:val="28"/>
        </w:rPr>
      </w:pPr>
      <w:r w:rsidRPr="00105254">
        <w:rPr>
          <w:rFonts w:ascii="Times New Roman" w:hAnsi="Times New Roman" w:cs="Times New Roman"/>
          <w:b/>
          <w:sz w:val="28"/>
          <w:szCs w:val="28"/>
        </w:rPr>
        <w:t xml:space="preserve">РАПСИ </w:t>
      </w:r>
    </w:p>
    <w:p w:rsidR="008717F3" w:rsidRDefault="00105254" w:rsidP="0043401D">
      <w:pPr>
        <w:pStyle w:val="a9"/>
        <w:jc w:val="left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shd w:val="clear" w:color="auto" w:fill="auto"/>
        </w:rPr>
        <w:t>ФАС проверит отчеты операторов связи об отмене внутрисетевого роуминга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lastRenderedPageBreak/>
        <w:t xml:space="preserve">МОСКВА, 1 </w:t>
      </w:r>
      <w:proofErr w:type="spellStart"/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t>фев</w:t>
      </w:r>
      <w:proofErr w:type="spellEnd"/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t xml:space="preserve"> - РАПСИ. Федеральная антимонопольная служба (ФАС России) в течение 10 дней проверит отчеты о выполнении предупреждения об отмене внутрисетевого роуминга от операторов связи ПАО "ВымпелКом", ПАО "МТС", ПАО "МегаФон", говорится в сообщении ведомства.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t>Ранее ФАС России выдала предупреждения в адрес операторов связи об устранении экономически, технологически необоснованной разницы в тарифах при выезде абонентов за пределы "домашнего" региона. 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105254" w:rsidRPr="00105254" w:rsidRDefault="00105254" w:rsidP="00105254">
      <w:pPr>
        <w:pStyle w:val="a9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t>"В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конкуренции", - подчеркнул заместитель руководителя ФАС России Анатолий Голомолзин.</w:t>
      </w:r>
    </w:p>
    <w:p w:rsidR="00191CEA" w:rsidRDefault="00105254" w:rsidP="00201B22">
      <w:pPr>
        <w:pStyle w:val="a9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  <w:r w:rsidRPr="00105254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  <w:t>В сообщении также отмечается, что 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ее участником.</w:t>
      </w:r>
    </w:p>
    <w:p w:rsidR="00105254" w:rsidRDefault="000A07F7" w:rsidP="00105254">
      <w:pPr>
        <w:pStyle w:val="a9"/>
        <w:jc w:val="left"/>
        <w:rPr>
          <w:u w:val="single"/>
        </w:rPr>
      </w:pPr>
      <w:hyperlink r:id="rId10" w:history="1">
        <w:r w:rsidR="00105254">
          <w:rPr>
            <w:u w:val="single"/>
          </w:rPr>
          <w:t>http://rapsinews.ru/incident_news/20180201/281814532.html</w:t>
        </w:r>
      </w:hyperlink>
    </w:p>
    <w:p w:rsidR="00105254" w:rsidRDefault="00105254" w:rsidP="00105254">
      <w:pPr>
        <w:pStyle w:val="a9"/>
        <w:jc w:val="left"/>
        <w:rPr>
          <w:u w:val="single"/>
        </w:rPr>
      </w:pPr>
    </w:p>
    <w:p w:rsidR="00105254" w:rsidRDefault="00105254" w:rsidP="00105254">
      <w:pPr>
        <w:pStyle w:val="a9"/>
        <w:jc w:val="left"/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shd w:val="clear" w:color="auto" w:fill="auto"/>
        </w:rPr>
      </w:pPr>
    </w:p>
    <w:p w:rsidR="00CC37AE" w:rsidRPr="0050446E" w:rsidRDefault="00CC37AE" w:rsidP="00CC37A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февраля 2018</w:t>
      </w:r>
    </w:p>
    <w:p w:rsidR="00105254" w:rsidRPr="00201B22" w:rsidRDefault="00105254" w:rsidP="00201B2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01B22">
        <w:rPr>
          <w:rFonts w:ascii="Times New Roman" w:hAnsi="Times New Roman" w:cs="Times New Roman"/>
          <w:b/>
          <w:sz w:val="28"/>
          <w:szCs w:val="28"/>
        </w:rPr>
        <w:t xml:space="preserve">Szaopressa.com </w:t>
      </w:r>
    </w:p>
    <w:p w:rsidR="00105254" w:rsidRPr="00201B22" w:rsidRDefault="00105254" w:rsidP="00201B2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201B22">
        <w:rPr>
          <w:rFonts w:ascii="Times New Roman" w:hAnsi="Times New Roman" w:cs="Times New Roman"/>
          <w:b/>
          <w:sz w:val="28"/>
          <w:szCs w:val="28"/>
        </w:rPr>
        <w:t>Не все операторы связи вняли предупреждению по внутрисетевому роумингу – ФАС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>В Федеральной антимонопольной службе Российской Федерации поведали о том, как движется процесс отмены внутрисетевого роуминга в государстве. Об этом, как информирует ТАСС, объявил руководитель ведомства Игорь Артемьев.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>Стоит обозначить, что до этого ФАС потребовало от операторов выполнить предписание по устранению неоправданно высокой стоимости внутрисетевого роуминга в государстве. Операторы "большой тройки" должны были выполнить предписание до 31 января предыдущего 2017-ого, Tele2 - до 31 мая.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 xml:space="preserve">Вначале согласно предписанию антимонопольной службы выровнять цены на внутрисетевой роуминг в РФ операторы должны были до 15 декабря. Как подчеркнул Игорь </w:t>
      </w:r>
      <w:proofErr w:type="spellStart"/>
      <w:r w:rsidRPr="00105254">
        <w:rPr>
          <w:rFonts w:ascii="Times New Roman" w:hAnsi="Times New Roman" w:cs="Times New Roman"/>
          <w:sz w:val="28"/>
          <w:szCs w:val="28"/>
        </w:rPr>
        <w:t>Артемев</w:t>
      </w:r>
      <w:proofErr w:type="spellEnd"/>
      <w:r w:rsidRPr="00105254">
        <w:rPr>
          <w:rFonts w:ascii="Times New Roman" w:hAnsi="Times New Roman" w:cs="Times New Roman"/>
          <w:sz w:val="28"/>
          <w:szCs w:val="28"/>
        </w:rPr>
        <w:t>, пока не все компании "двигаются в подходящем направлении".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lastRenderedPageBreak/>
        <w:t>"Сейчас будем заниматься выяснением - кто, почему, как". Это вызывает огромное сожаление.</w:t>
      </w:r>
    </w:p>
    <w:p w:rsidR="00105254" w:rsidRPr="00105254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</w:t>
      </w:r>
    </w:p>
    <w:p w:rsidR="00191CEA" w:rsidRDefault="00105254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105254">
        <w:rPr>
          <w:rFonts w:ascii="Times New Roman" w:hAnsi="Times New Roman" w:cs="Times New Roman"/>
          <w:sz w:val="28"/>
          <w:szCs w:val="28"/>
        </w:rPr>
        <w:t>"Поскольку это указом президента предвидено - отмена роуминга", - ежели кто-то будет выпадать из этого, будем разбираться.</w:t>
      </w:r>
    </w:p>
    <w:p w:rsidR="000A415B" w:rsidRDefault="000A07F7" w:rsidP="000A415B">
      <w:pPr>
        <w:pStyle w:val="ExportHyperlink"/>
        <w:jc w:val="left"/>
      </w:pPr>
      <w:hyperlink r:id="rId11" w:history="1">
        <w:r w:rsidR="000A415B">
          <w:rPr>
            <w:u w:val="single"/>
          </w:rPr>
          <w:t>http://szaopressa.com/2018/02/01/ne-vse-operatori-svyazi-vnyali-preduprezhdeniyu-po.html</w:t>
        </w:r>
      </w:hyperlink>
    </w:p>
    <w:p w:rsidR="000A415B" w:rsidRDefault="000A415B" w:rsidP="00105254">
      <w:pPr>
        <w:pStyle w:val="NormalExport"/>
        <w:rPr>
          <w:rFonts w:ascii="Times New Roman" w:hAnsi="Times New Roman" w:cs="Times New Roman"/>
          <w:sz w:val="28"/>
          <w:szCs w:val="28"/>
        </w:rPr>
      </w:pPr>
    </w:p>
    <w:p w:rsidR="0043401D" w:rsidRPr="0050446E" w:rsidRDefault="0043401D" w:rsidP="00173D64">
      <w:pPr>
        <w:pStyle w:val="a8"/>
        <w:spacing w:before="120"/>
        <w:rPr>
          <w:rFonts w:ascii="Times New Roman" w:hAnsi="Times New Roman" w:cs="Times New Roman"/>
          <w:sz w:val="28"/>
          <w:szCs w:val="28"/>
        </w:rPr>
      </w:pPr>
    </w:p>
    <w:p w:rsidR="00CC37AE" w:rsidRPr="0050446E" w:rsidRDefault="00CC37AE" w:rsidP="00CC37AE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февраля 2018</w:t>
      </w:r>
    </w:p>
    <w:p w:rsidR="000A415B" w:rsidRDefault="000A415B" w:rsidP="00201B2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A415B">
        <w:rPr>
          <w:rFonts w:ascii="Times New Roman" w:hAnsi="Times New Roman" w:cs="Times New Roman"/>
          <w:b/>
          <w:sz w:val="28"/>
          <w:szCs w:val="28"/>
        </w:rPr>
        <w:t xml:space="preserve">Экспертный центр электронного государства </w:t>
      </w:r>
    </w:p>
    <w:p w:rsidR="0043401D" w:rsidRPr="0050446E" w:rsidRDefault="000A415B" w:rsidP="00201B22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0A415B">
        <w:rPr>
          <w:rFonts w:ascii="Times New Roman" w:hAnsi="Times New Roman" w:cs="Times New Roman"/>
          <w:b/>
          <w:sz w:val="28"/>
          <w:szCs w:val="28"/>
        </w:rPr>
        <w:t>ФАС получила отчеты трех операторов об отмене внутрисетевого роуминга, идет проверка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txt_1809407_817407007"/>
      <w:r w:rsidRPr="000A415B">
        <w:rPr>
          <w:rFonts w:ascii="Times New Roman" w:hAnsi="Times New Roman" w:cs="Times New Roman"/>
          <w:b w:val="0"/>
          <w:sz w:val="28"/>
          <w:szCs w:val="28"/>
        </w:rPr>
        <w:t>В Федеральную антимонопольную службу поступили отчеты о выполнении предупреждения об отмене внутрисетевого роуминга от операторов связи МТС, "</w:t>
      </w:r>
      <w:proofErr w:type="spellStart"/>
      <w:r w:rsidRPr="000A415B">
        <w:rPr>
          <w:rFonts w:ascii="Times New Roman" w:hAnsi="Times New Roman" w:cs="Times New Roman"/>
          <w:b w:val="0"/>
          <w:sz w:val="28"/>
          <w:szCs w:val="28"/>
        </w:rPr>
        <w:t>Вымпелком</w:t>
      </w:r>
      <w:proofErr w:type="spellEnd"/>
      <w:r w:rsidRPr="000A415B">
        <w:rPr>
          <w:rFonts w:ascii="Times New Roman" w:hAnsi="Times New Roman" w:cs="Times New Roman"/>
          <w:b w:val="0"/>
          <w:sz w:val="28"/>
          <w:szCs w:val="28"/>
        </w:rPr>
        <w:t>" и "Мегафон", в течение 10 рабочих дней ведомство будет анализировать полученную информацию, сказано на сайте ФАС.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Ранее ФАС России выдала предупреждения в адрес операторов связи "</w:t>
      </w:r>
      <w:proofErr w:type="spellStart"/>
      <w:r w:rsidRPr="000A415B">
        <w:rPr>
          <w:rFonts w:ascii="Times New Roman" w:hAnsi="Times New Roman" w:cs="Times New Roman"/>
          <w:b w:val="0"/>
          <w:sz w:val="28"/>
          <w:szCs w:val="28"/>
        </w:rPr>
        <w:t>Вымпелком</w:t>
      </w:r>
      <w:proofErr w:type="spellEnd"/>
      <w:r w:rsidRPr="000A415B">
        <w:rPr>
          <w:rFonts w:ascii="Times New Roman" w:hAnsi="Times New Roman" w:cs="Times New Roman"/>
          <w:b w:val="0"/>
          <w:sz w:val="28"/>
          <w:szCs w:val="28"/>
        </w:rPr>
        <w:t xml:space="preserve">", МТС, "Мегафон", "Т2 </w:t>
      </w:r>
      <w:proofErr w:type="spellStart"/>
      <w:r w:rsidRPr="000A415B">
        <w:rPr>
          <w:rFonts w:ascii="Times New Roman" w:hAnsi="Times New Roman" w:cs="Times New Roman"/>
          <w:b w:val="0"/>
          <w:sz w:val="28"/>
          <w:szCs w:val="28"/>
        </w:rPr>
        <w:t>Мобайл</w:t>
      </w:r>
      <w:proofErr w:type="spellEnd"/>
      <w:r w:rsidRPr="000A415B">
        <w:rPr>
          <w:rFonts w:ascii="Times New Roman" w:hAnsi="Times New Roman" w:cs="Times New Roman"/>
          <w:b w:val="0"/>
          <w:sz w:val="28"/>
          <w:szCs w:val="28"/>
        </w:rPr>
        <w:t>" об устранении необоснованной разницы в тарифах при выезде абонентов за пределы "домашнего" региона.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Ведомство потребовало, чтобы операторы сотовой связи в каждом тарифном плане устранили необоснованную разницу на одни и те же услуги связи, которые абоненты получают дома и в поездках. При этом устранение такой разницы в тарифах не должно привести к ухудшению положения абонентов.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Евросоюз вступил в эпоху бесплатного роуминга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"В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конкуренции", - сказал заместитель руководителя ФАС Анатолий Голомолзин.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 xml:space="preserve">Ранее глава ФАС говорил, что 90% вопросов по роумингу будет решено до конца 2017 года. "90% вопросов по роумингу будет решено в этом году, я не сомневаюсь, но что-то, как мы и говорили, уйдет на первое полугодие (2018 года). Это будет, если говорить языком шахмат, эндшпиль, когда нужно доиграть уже просто технические вещи, сделать что-то </w:t>
      </w:r>
      <w:r w:rsidRPr="000A415B">
        <w:rPr>
          <w:rFonts w:ascii="Times New Roman" w:hAnsi="Times New Roman" w:cs="Times New Roman"/>
          <w:b w:val="0"/>
          <w:sz w:val="28"/>
          <w:szCs w:val="28"/>
        </w:rPr>
        <w:lastRenderedPageBreak/>
        <w:t>специалистам операторов с этими сетями, реле, машинами-механизмами", - сказал в декабре глава ведомства Игорь Артемьев.</w:t>
      </w:r>
    </w:p>
    <w:p w:rsidR="000A415B" w:rsidRP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Справка</w:t>
      </w:r>
    </w:p>
    <w:p w:rsidR="00173D64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A415B">
        <w:rPr>
          <w:rFonts w:ascii="Times New Roman" w:hAnsi="Times New Roman" w:cs="Times New Roman"/>
          <w:b w:val="0"/>
          <w:sz w:val="28"/>
          <w:szCs w:val="28"/>
        </w:rPr>
        <w:t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ее участником. Курирует реформу министр Российской Федерации Михаил Абызов.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законодательства, сказано в сообщении ФАС.</w:t>
      </w:r>
    </w:p>
    <w:p w:rsidR="000A415B" w:rsidRDefault="000A07F7" w:rsidP="00201B22">
      <w:pPr>
        <w:pStyle w:val="ExportHyperlink"/>
        <w:jc w:val="both"/>
      </w:pPr>
      <w:hyperlink r:id="rId12" w:history="1">
        <w:r w:rsidR="000A415B">
          <w:rPr>
            <w:u w:val="single"/>
          </w:rPr>
          <w:t>http://d-russia.ru/fas-poluchila-otchyoty-tryoh-operatorov-ob-otmene-vnutrisetevogo-rouminga-idyot-proverka.html</w:t>
        </w:r>
      </w:hyperlink>
    </w:p>
    <w:p w:rsidR="000A415B" w:rsidRDefault="000A415B" w:rsidP="00201B22">
      <w:pPr>
        <w:pStyle w:val="a8"/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bookmarkEnd w:id="1"/>
    <w:p w:rsidR="0050446E" w:rsidRPr="0050446E" w:rsidRDefault="00CC37AE" w:rsidP="0050446E">
      <w:pPr>
        <w:pStyle w:val="a7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 февраля 2018</w:t>
      </w:r>
    </w:p>
    <w:p w:rsidR="00CC37AE" w:rsidRDefault="00CC37AE" w:rsidP="0050446E">
      <w:pPr>
        <w:pStyle w:val="NormalExpor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Ecostroy66.ru </w:t>
      </w:r>
    </w:p>
    <w:p w:rsidR="00CC37AE" w:rsidRDefault="00CC37AE" w:rsidP="007A44BC">
      <w:pPr>
        <w:pStyle w:val="NormalExport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Роуминг по России стоимость тарифы подробнее на 02.02.2018 г. Подробные данные.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Федеральная антимонопольная служба проверяет отчеты операторов сотовой связи об отмене роуминга. Проверка займет 10 дней, сообщает пресс-служба ФАС.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- 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Закону о защите конкуренции, - подчеркнул заместитель руководителя ФАС России Анатолий Голомолзин.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 словам главы ФАС, снижение </w:t>
      </w:r>
      <w:proofErr w:type="spellStart"/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роуминговых</w:t>
      </w:r>
      <w:proofErr w:type="spellEnd"/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тарифов в Крыму произойдет в те же сроки, что и отмена национального роуминга по всей стране.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Что касается оператора "Билайн", то и у него дела идут достаточно хорошо, но ему нужно больше времени из-за нескольких тысяч тарифов, требующих обновления. Его представители обещают полностью отказаться от национального роуминга в России до начала лета, то есть в течение ближайших четырех месяцев. Пресс-служба "МТС" никаких комментариев относительно роуминга не дает, поэтому о состоянии этого процесса у этого оператора можно только догадываться.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Как проинформировал управляющий ФАС Игорь Артемьев, не все мобильные операторы "движутся в подходящем направлении". Он не уточнил наименования операторов, однако подчеркнул, что отмена роуминга предусмотрена указом президента. Так, ведомство ждет, что с данного года отдельные тарифы на роуминг в РФ будут отменены. Служба предписала устранить роуминг до 15 декабря 2017 г, позже срок продлили </w:t>
      </w: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до 31 января 2018 г. Что касается Tele2, им нужно закончить процесс до конца мая.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"90% вопросов по роумингу будет решено в этом году, я не сомневаюсь, но что-то, как мы и говорили, уйдет на первое полугодие (2018 года). Это будет, если говорить языком шахмат, эндшпиль, когда нужно доиграть уже просто технические вещи, сделать что-то специалистам операторов с этими сетями, реле, машинами-механизмами", - сказал Артемьев в эфире телеканала "Россия 24".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"В течение 10 рабочих дней мы будем тщательно анализировать полученную информацию. В случае, если представленные отчеты не соответствуют требованиям наших предупреждений, ФАС России намерена возбудить дела о нарушении антимонопольного законодательства согласно "Закону о защите конкуренции", - сообщил заместитель руководителя ФАС Анатолий Голомолзин, слова которого приводятся в сообщении.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наступившем 2018 году абоненты в Российской Федерации перестанут платить за услугу роуминга. </w:t>
      </w:r>
      <w:proofErr w:type="spellStart"/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Минкомсвязь</w:t>
      </w:r>
      <w:proofErr w:type="spellEnd"/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, Федеральная антимонопольная служба и большая четверка операторов российской связи пришли к компромиссу по этому поводу еще в 2017 году. Правда, жестких сроков отмены роуминга называть они не стали.</w:t>
      </w:r>
    </w:p>
    <w:p w:rsidR="00CC37AE" w:rsidRPr="00CC37AE" w:rsidRDefault="00CC37AE" w:rsidP="00CC37AE">
      <w:pPr>
        <w:pStyle w:val="NormalExpor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C37AE">
        <w:rPr>
          <w:rFonts w:ascii="Times New Roman" w:eastAsia="Times New Roman" w:hAnsi="Times New Roman" w:cs="Times New Roman"/>
          <w:color w:val="auto"/>
          <w:sz w:val="28"/>
          <w:szCs w:val="28"/>
        </w:rPr>
        <w:t>Предупреждение является одной из форм профилактической работы по предотвращению нарушений обязательных требований антимонопольного законодательства, которая проводится в рамках реформы контрольно-надзорной деятельности. ФАС России является ее участником. Курирует реформу министр Российской Федерации Михаил Абызов. Новая система госконтроля позволит снизить административную нагрузку на бизнес, повысит качество выполнения контрольно-надзорных функций и понизит уровень ущерба, наносимого конкуренции при нарушениях законодательства.</w:t>
      </w:r>
    </w:p>
    <w:p w:rsidR="00CC37AE" w:rsidRPr="0050446E" w:rsidRDefault="00CC37AE" w:rsidP="00CC37AE">
      <w:pPr>
        <w:pStyle w:val="NormalExport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sectPr w:rsidR="00CC37AE" w:rsidRPr="0050446E">
      <w:footerReference w:type="default" r:id="rId13"/>
      <w:pgSz w:w="11906" w:h="16838"/>
      <w:pgMar w:top="1134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7F7" w:rsidRDefault="000A07F7">
      <w:r>
        <w:separator/>
      </w:r>
    </w:p>
  </w:endnote>
  <w:endnote w:type="continuationSeparator" w:id="0">
    <w:p w:rsidR="000A07F7" w:rsidRDefault="000A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191"/>
      <w:gridCol w:w="3096"/>
    </w:tblGrid>
    <w:tr w:rsidR="008B3F83">
      <w:tc>
        <w:tcPr>
          <w:tcW w:w="330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rPr>
              <w:color w:val="005672"/>
              <w:sz w:val="16"/>
            </w:rPr>
          </w:pPr>
        </w:p>
      </w:tc>
      <w:tc>
        <w:tcPr>
          <w:tcW w:w="1650" w:type="pct"/>
          <w:tcBorders>
            <w:top w:val="nil"/>
            <w:left w:val="nil"/>
            <w:bottom w:val="nil"/>
            <w:right w:val="nil"/>
          </w:tcBorders>
        </w:tcPr>
        <w:p w:rsidR="008B3F83" w:rsidRDefault="008B3F83">
          <w:pPr>
            <w:jc w:val="right"/>
            <w:rPr>
              <w:color w:val="005672"/>
              <w:sz w:val="16"/>
            </w:rPr>
          </w:pPr>
        </w:p>
      </w:tc>
    </w:tr>
  </w:tbl>
  <w:p w:rsidR="008B3F83" w:rsidRDefault="008B3F8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7F7" w:rsidRDefault="000A07F7">
      <w:r>
        <w:separator/>
      </w:r>
    </w:p>
  </w:footnote>
  <w:footnote w:type="continuationSeparator" w:id="0">
    <w:p w:rsidR="000A07F7" w:rsidRDefault="000A0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1E28C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C0688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CC77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71047C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865B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28C00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469A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4084A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1C19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9970F7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84249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F8554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EB464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62E3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610AC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4434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680D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190A4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67D60B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5E63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BB048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77EF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1E0E7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3DE85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749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C633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24E67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73F26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240E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EC10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AEA8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A43D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8BCF13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7189D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CC861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C404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63E237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BB66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CB6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5BC69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4B217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BBC9A1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06441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380BA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5E2F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EB0CB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F1CC3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BB49F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4CE003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46FF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B5085C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BB084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9D0BD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1AEA8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CDCE1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A8EA9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B2CC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8A406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23073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18037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7A033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1E80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94861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D2383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B9864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B5276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8AA2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3CC1F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061C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8B814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8AAA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1CA1A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 w:tplc="E2AEC3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A6686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98C64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1EEC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AA73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10DF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0BC2D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FA296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F624E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hybridMultilevel"/>
    <w:tmpl w:val="0000000A"/>
    <w:lvl w:ilvl="0" w:tplc="AE14EA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3783A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E1E60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062D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3FCC3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BE6C5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5075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B060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24ED6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hybridMultilevel"/>
    <w:tmpl w:val="0000000B"/>
    <w:lvl w:ilvl="0" w:tplc="85E897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50C73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0A9D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B5E89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946CD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9AC7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BC4D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F29B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5A81F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hybridMultilevel"/>
    <w:tmpl w:val="0000000C"/>
    <w:lvl w:ilvl="0" w:tplc="82BCE8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F50E4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BEBD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96E795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C0072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486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A663B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19A21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1EC8E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hybridMultilevel"/>
    <w:tmpl w:val="0000000D"/>
    <w:lvl w:ilvl="0" w:tplc="C330A5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DAAA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8282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2E1D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C69C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CBCD0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2FE45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3EA23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F278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0E"/>
    <w:multiLevelType w:val="hybridMultilevel"/>
    <w:tmpl w:val="0000000E"/>
    <w:lvl w:ilvl="0" w:tplc="C9BAA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507B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8304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D0465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A343F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2C44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14E6A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0A137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97A80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0000000F"/>
    <w:multiLevelType w:val="hybridMultilevel"/>
    <w:tmpl w:val="0000000F"/>
    <w:lvl w:ilvl="0" w:tplc="5B4ABB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8842F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A90F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DCF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72CF0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C657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03E6B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208AC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C5EC7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hybridMultilevel"/>
    <w:tmpl w:val="00000010"/>
    <w:lvl w:ilvl="0" w:tplc="3858D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2843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3BE59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2B44D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12453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A6604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A85A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0CCC0D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FC92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hybridMultilevel"/>
    <w:tmpl w:val="00000011"/>
    <w:lvl w:ilvl="0" w:tplc="800E3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F889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DA2C8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90EF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7021E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7459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E2D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2E85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DEC1A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7">
    <w:nsid w:val="00000012"/>
    <w:multiLevelType w:val="hybridMultilevel"/>
    <w:tmpl w:val="00000012"/>
    <w:lvl w:ilvl="0" w:tplc="6A4697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2035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87A2B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B78417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1A439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5A45F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9E4D1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FDA4A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9A496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hybridMultilevel"/>
    <w:tmpl w:val="00000013"/>
    <w:lvl w:ilvl="0" w:tplc="C3DED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EB0C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98CA9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FBA9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908A6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86CF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66B1D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91245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25EA1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hybridMultilevel"/>
    <w:tmpl w:val="00000014"/>
    <w:lvl w:ilvl="0" w:tplc="EA009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C608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F6AE8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9808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21240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D3A81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D06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15E70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B0E1F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hybridMultilevel"/>
    <w:tmpl w:val="00000015"/>
    <w:lvl w:ilvl="0" w:tplc="BEB82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CBA01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C2C5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3E7C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0CC2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69A53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774E0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2EE6E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6E6E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1">
    <w:nsid w:val="00000016"/>
    <w:multiLevelType w:val="hybridMultilevel"/>
    <w:tmpl w:val="00000016"/>
    <w:lvl w:ilvl="0" w:tplc="FB907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756D6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AC68C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38D9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840B4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84C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9460C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88D7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6C18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2">
    <w:nsid w:val="00000017"/>
    <w:multiLevelType w:val="hybridMultilevel"/>
    <w:tmpl w:val="00000017"/>
    <w:lvl w:ilvl="0" w:tplc="1ACC7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7C67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A6845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DA2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B6865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EDCD9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28B1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F00D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F063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00000018"/>
    <w:multiLevelType w:val="hybridMultilevel"/>
    <w:tmpl w:val="00000018"/>
    <w:lvl w:ilvl="0" w:tplc="40A438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EC0F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E60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9496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3AA73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9480A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6386C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D3A9B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E4275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>
    <w:nsid w:val="00000019"/>
    <w:multiLevelType w:val="hybridMultilevel"/>
    <w:tmpl w:val="00000019"/>
    <w:lvl w:ilvl="0" w:tplc="26BC4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D247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AA50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5D056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D6CDA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6CA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A92A6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AC7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0367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0000001A"/>
    <w:multiLevelType w:val="hybridMultilevel"/>
    <w:tmpl w:val="0000001A"/>
    <w:lvl w:ilvl="0" w:tplc="81D65B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92E6F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646B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2228D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326F3A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57A31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D581F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10BB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4C65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6">
    <w:nsid w:val="0000001B"/>
    <w:multiLevelType w:val="hybridMultilevel"/>
    <w:tmpl w:val="0000001B"/>
    <w:lvl w:ilvl="0" w:tplc="158CFC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F161E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44A66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C618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CEB8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83066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4248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2E622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6D4E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7">
    <w:nsid w:val="0000001C"/>
    <w:multiLevelType w:val="hybridMultilevel"/>
    <w:tmpl w:val="0000001C"/>
    <w:lvl w:ilvl="0" w:tplc="38C2EB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01EB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7694C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07084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201A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610C7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5DCE7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6C20E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6496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>
    <w:nsid w:val="0000001D"/>
    <w:multiLevelType w:val="hybridMultilevel"/>
    <w:tmpl w:val="0000001D"/>
    <w:lvl w:ilvl="0" w:tplc="FCB42C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E46F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80E4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44EC6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812B9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0076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CF06E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4C3F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F5A39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>
    <w:nsid w:val="0000001E"/>
    <w:multiLevelType w:val="hybridMultilevel"/>
    <w:tmpl w:val="0000001E"/>
    <w:lvl w:ilvl="0" w:tplc="72662E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01AD3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365F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73CEF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A2619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458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F244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94673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318CE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>
    <w:nsid w:val="0000001F"/>
    <w:multiLevelType w:val="hybridMultilevel"/>
    <w:tmpl w:val="0000001F"/>
    <w:lvl w:ilvl="0" w:tplc="ECECB7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E616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8B644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B862E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6BEAA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24072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98288B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5826C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A2ED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>
    <w:nsid w:val="00000020"/>
    <w:multiLevelType w:val="hybridMultilevel"/>
    <w:tmpl w:val="00000020"/>
    <w:lvl w:ilvl="0" w:tplc="51A80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EC99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366B7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41042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0476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4E2B1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FEAA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8CE4BE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0C2DB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00000021"/>
    <w:multiLevelType w:val="hybridMultilevel"/>
    <w:tmpl w:val="00000021"/>
    <w:lvl w:ilvl="0" w:tplc="494E84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72C0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BF6AA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07ECC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95C60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3A0F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A0A4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85234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466D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00000022"/>
    <w:multiLevelType w:val="hybridMultilevel"/>
    <w:tmpl w:val="00000022"/>
    <w:lvl w:ilvl="0" w:tplc="B78287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E84CE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D1A97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1C0F7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0AFC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E108A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9043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0701F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4469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>
    <w:nsid w:val="00000023"/>
    <w:multiLevelType w:val="hybridMultilevel"/>
    <w:tmpl w:val="00000023"/>
    <w:lvl w:ilvl="0" w:tplc="CA6409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46046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25C5B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BE20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D3C77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0041C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AE0F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D1E881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81654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>
    <w:nsid w:val="00000024"/>
    <w:multiLevelType w:val="hybridMultilevel"/>
    <w:tmpl w:val="00000024"/>
    <w:lvl w:ilvl="0" w:tplc="65D8AE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FC4E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E2EA3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6C46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6BE6C8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46A0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A4CFD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9E27C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300E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>
    <w:nsid w:val="00000025"/>
    <w:multiLevelType w:val="hybridMultilevel"/>
    <w:tmpl w:val="00000025"/>
    <w:lvl w:ilvl="0" w:tplc="25FC8D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95AE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63ADF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3568E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43E311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D64EC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C9298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E2E1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6003E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>
    <w:nsid w:val="00000026"/>
    <w:multiLevelType w:val="hybridMultilevel"/>
    <w:tmpl w:val="00000026"/>
    <w:lvl w:ilvl="0" w:tplc="7CD21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78A5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8EE87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C74CB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08C5F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9EE0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12E62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65A95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D611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>
    <w:nsid w:val="00000027"/>
    <w:multiLevelType w:val="hybridMultilevel"/>
    <w:tmpl w:val="00000027"/>
    <w:lvl w:ilvl="0" w:tplc="EE7A55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07E7C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D245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E98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14E88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FE07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FA7D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6F44A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63E3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>
    <w:nsid w:val="00000028"/>
    <w:multiLevelType w:val="hybridMultilevel"/>
    <w:tmpl w:val="00000028"/>
    <w:lvl w:ilvl="0" w:tplc="7C5C5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CE1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AEBE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D4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B78DF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F8044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C0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BAC0EE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07235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>
    <w:nsid w:val="00000029"/>
    <w:multiLevelType w:val="hybridMultilevel"/>
    <w:tmpl w:val="00000029"/>
    <w:lvl w:ilvl="0" w:tplc="9730A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C08DD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BACD0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51A9F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57E11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E2C6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7709D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D211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F4E6F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>
    <w:nsid w:val="0000002A"/>
    <w:multiLevelType w:val="hybridMultilevel"/>
    <w:tmpl w:val="0000002A"/>
    <w:lvl w:ilvl="0" w:tplc="74C08E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34445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548D8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0E48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8868A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A883B8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51AF7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2C19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0A467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2">
    <w:nsid w:val="0000002B"/>
    <w:multiLevelType w:val="hybridMultilevel"/>
    <w:tmpl w:val="0000002B"/>
    <w:lvl w:ilvl="0" w:tplc="1C0669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BEE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E830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28C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B82B5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D16F97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78A2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A441B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F0F8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>
    <w:nsid w:val="0000002C"/>
    <w:multiLevelType w:val="hybridMultilevel"/>
    <w:tmpl w:val="0000002C"/>
    <w:lvl w:ilvl="0" w:tplc="B8A2CC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C5810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6B8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288F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45480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7DC67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346C5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F42A8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26AC0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>
    <w:nsid w:val="0000002D"/>
    <w:multiLevelType w:val="hybridMultilevel"/>
    <w:tmpl w:val="0000002D"/>
    <w:lvl w:ilvl="0" w:tplc="415CBB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DBE29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DC7D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AF026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6FAA1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07CA9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2A4B6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0A52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05215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5">
    <w:nsid w:val="0000002E"/>
    <w:multiLevelType w:val="hybridMultilevel"/>
    <w:tmpl w:val="0000002E"/>
    <w:lvl w:ilvl="0" w:tplc="71D45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F0443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0B29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9509D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3C1D7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2AC51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C4C59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B9CED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9CDD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6">
    <w:nsid w:val="0000002F"/>
    <w:multiLevelType w:val="hybridMultilevel"/>
    <w:tmpl w:val="0000002F"/>
    <w:lvl w:ilvl="0" w:tplc="C332F5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9969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2CC7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D5A34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5249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4EBE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60EE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8123C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CD864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7">
    <w:nsid w:val="00000030"/>
    <w:multiLevelType w:val="hybridMultilevel"/>
    <w:tmpl w:val="00000030"/>
    <w:lvl w:ilvl="0" w:tplc="AA3406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F60CD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42EC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5C33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8CE6D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0CA60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2D00A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19040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F48A4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8">
    <w:nsid w:val="00000031"/>
    <w:multiLevelType w:val="hybridMultilevel"/>
    <w:tmpl w:val="00000031"/>
    <w:lvl w:ilvl="0" w:tplc="B23295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6E289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2309E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CA459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6206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D7233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49A59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0E83E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08084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9">
    <w:nsid w:val="00000032"/>
    <w:multiLevelType w:val="hybridMultilevel"/>
    <w:tmpl w:val="00000032"/>
    <w:lvl w:ilvl="0" w:tplc="6A968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F10A3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B29B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580CF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62E0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5A04C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D848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9C81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75A8E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0">
    <w:nsid w:val="00000033"/>
    <w:multiLevelType w:val="hybridMultilevel"/>
    <w:tmpl w:val="00000033"/>
    <w:lvl w:ilvl="0" w:tplc="889413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AAA7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7483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B16119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6425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6207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2479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7EEC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29642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1">
    <w:nsid w:val="00000034"/>
    <w:multiLevelType w:val="hybridMultilevel"/>
    <w:tmpl w:val="00000034"/>
    <w:lvl w:ilvl="0" w:tplc="3C34F0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80248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34A4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4424A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00D90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F46E7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D2AD8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692ADB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CE8EA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2">
    <w:nsid w:val="00000035"/>
    <w:multiLevelType w:val="hybridMultilevel"/>
    <w:tmpl w:val="00000035"/>
    <w:lvl w:ilvl="0" w:tplc="BB2C3A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1E05A2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604E9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3EA8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58A60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666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3A14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11A83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F1041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3">
    <w:nsid w:val="00000036"/>
    <w:multiLevelType w:val="hybridMultilevel"/>
    <w:tmpl w:val="00000036"/>
    <w:lvl w:ilvl="0" w:tplc="9F201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5CC77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E2609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DC071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9E49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842F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1BAD3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1E5D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F2F1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4">
    <w:nsid w:val="00000037"/>
    <w:multiLevelType w:val="hybridMultilevel"/>
    <w:tmpl w:val="00000037"/>
    <w:lvl w:ilvl="0" w:tplc="8AE2A1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E646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386FE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9BCB39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1EA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55AA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F8CE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12DB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1AEFC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5">
    <w:nsid w:val="00000038"/>
    <w:multiLevelType w:val="hybridMultilevel"/>
    <w:tmpl w:val="00000038"/>
    <w:lvl w:ilvl="0" w:tplc="B6F0C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46B05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0201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BAA78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12741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074DB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E68CA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9CB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B266E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6">
    <w:nsid w:val="00000039"/>
    <w:multiLevelType w:val="hybridMultilevel"/>
    <w:tmpl w:val="00000039"/>
    <w:lvl w:ilvl="0" w:tplc="517ED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9F2C5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F0E0D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0ADB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BB6DEC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5C690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FCA88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CD0C8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D221F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7">
    <w:nsid w:val="0000003A"/>
    <w:multiLevelType w:val="hybridMultilevel"/>
    <w:tmpl w:val="0000003A"/>
    <w:lvl w:ilvl="0" w:tplc="925A1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A1E2C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7E37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9B8C2D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AF244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22C9D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300E7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18E0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988E7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8">
    <w:nsid w:val="0000003B"/>
    <w:multiLevelType w:val="hybridMultilevel"/>
    <w:tmpl w:val="0000003B"/>
    <w:lvl w:ilvl="0" w:tplc="A3F2E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B1228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0BC8F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B0A8A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4E87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CFC05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FF098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23064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56CD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9">
    <w:nsid w:val="0000003C"/>
    <w:multiLevelType w:val="hybridMultilevel"/>
    <w:tmpl w:val="0000003C"/>
    <w:lvl w:ilvl="0" w:tplc="42926C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CEC05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20C3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1CA50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C8CE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D0E64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6F8F2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254C9D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E761F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0">
    <w:nsid w:val="0000003D"/>
    <w:multiLevelType w:val="hybridMultilevel"/>
    <w:tmpl w:val="0000003D"/>
    <w:lvl w:ilvl="0" w:tplc="4EF69E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F92A6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8FAD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E2888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4BC87E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C9EF2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24C7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4269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B8C20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1">
    <w:nsid w:val="0000003E"/>
    <w:multiLevelType w:val="hybridMultilevel"/>
    <w:tmpl w:val="0000003E"/>
    <w:lvl w:ilvl="0" w:tplc="8AFAF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E54D6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36C73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FD86D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196C7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8689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1E4C10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DF2F0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1840B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2">
    <w:nsid w:val="0000003F"/>
    <w:multiLevelType w:val="hybridMultilevel"/>
    <w:tmpl w:val="0000003F"/>
    <w:lvl w:ilvl="0" w:tplc="4016D9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384FF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90AB4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9B699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E7A38E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624AA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4BE33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38420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1FEDC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C60"/>
    <w:rsid w:val="00065876"/>
    <w:rsid w:val="000A07F7"/>
    <w:rsid w:val="000A415B"/>
    <w:rsid w:val="000E2DAE"/>
    <w:rsid w:val="00105254"/>
    <w:rsid w:val="00173D64"/>
    <w:rsid w:val="00191CEA"/>
    <w:rsid w:val="00196CEC"/>
    <w:rsid w:val="00201B22"/>
    <w:rsid w:val="002313C6"/>
    <w:rsid w:val="00314655"/>
    <w:rsid w:val="003E75C3"/>
    <w:rsid w:val="004305A2"/>
    <w:rsid w:val="0043401D"/>
    <w:rsid w:val="00443C36"/>
    <w:rsid w:val="0050446E"/>
    <w:rsid w:val="005726B7"/>
    <w:rsid w:val="00585BCC"/>
    <w:rsid w:val="005915A0"/>
    <w:rsid w:val="00626277"/>
    <w:rsid w:val="006D4B05"/>
    <w:rsid w:val="007A44BC"/>
    <w:rsid w:val="00836D99"/>
    <w:rsid w:val="008717F3"/>
    <w:rsid w:val="008B3F83"/>
    <w:rsid w:val="009B7308"/>
    <w:rsid w:val="009F4248"/>
    <w:rsid w:val="00A44C60"/>
    <w:rsid w:val="00A45AFB"/>
    <w:rsid w:val="00AD16AF"/>
    <w:rsid w:val="00AD676D"/>
    <w:rsid w:val="00AF0F43"/>
    <w:rsid w:val="00B00E27"/>
    <w:rsid w:val="00B2399B"/>
    <w:rsid w:val="00B26EA2"/>
    <w:rsid w:val="00B672C0"/>
    <w:rsid w:val="00C25F38"/>
    <w:rsid w:val="00CC37AE"/>
    <w:rsid w:val="00D63F43"/>
    <w:rsid w:val="00E53A1F"/>
    <w:rsid w:val="00EB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5915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f2">
    <w:name w:val="Emphasis"/>
    <w:basedOn w:val="a1"/>
    <w:uiPriority w:val="20"/>
    <w:qFormat/>
    <w:rsid w:val="005915A0"/>
    <w:rPr>
      <w:i/>
      <w:iCs/>
    </w:rPr>
  </w:style>
  <w:style w:type="paragraph" w:styleId="af3">
    <w:name w:val="annotation text"/>
    <w:basedOn w:val="a"/>
    <w:link w:val="af4"/>
    <w:uiPriority w:val="99"/>
    <w:unhideWhenUsed/>
    <w:rsid w:val="005915A0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uiPriority w:val="99"/>
    <w:rsid w:val="005915A0"/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color w:val="000000"/>
      <w:szCs w:val="24"/>
    </w:rPr>
  </w:style>
  <w:style w:type="paragraph" w:styleId="1">
    <w:name w:val="heading 1"/>
    <w:basedOn w:val="a"/>
    <w:next w:val="a"/>
    <w:qFormat/>
    <w:rsid w:val="00EF7B96"/>
    <w:pPr>
      <w:keepNext/>
      <w:pBdr>
        <w:top w:val="nil"/>
        <w:left w:val="nil"/>
        <w:bottom w:val="single" w:sz="12" w:space="0" w:color="767171"/>
        <w:right w:val="nil"/>
        <w:between w:val="single" w:sz="12" w:space="0" w:color="767171"/>
        <w:bar w:val="single" w:sz="12" w:color="767171"/>
      </w:pBdr>
      <w:spacing w:after="240"/>
      <w:outlineLvl w:val="0"/>
    </w:pPr>
    <w:rPr>
      <w:bCs/>
      <w:color w:val="767171"/>
      <w:kern w:val="32"/>
      <w:sz w:val="24"/>
      <w:szCs w:val="32"/>
      <w:shd w:val="clear" w:color="auto" w:fill="FFFFFF"/>
    </w:rPr>
  </w:style>
  <w:style w:type="paragraph" w:styleId="2">
    <w:name w:val="heading 2"/>
    <w:basedOn w:val="a0"/>
    <w:next w:val="a"/>
    <w:qFormat/>
    <w:rsid w:val="00EF7B96"/>
    <w:pPr>
      <w:keepNext/>
      <w:jc w:val="left"/>
    </w:pPr>
    <w:rPr>
      <w:bCs/>
      <w:iCs/>
      <w:szCs w:val="28"/>
    </w:rPr>
  </w:style>
  <w:style w:type="paragraph" w:styleId="3">
    <w:name w:val="heading 3"/>
    <w:basedOn w:val="a0"/>
    <w:next w:val="a"/>
    <w:qFormat/>
    <w:rsid w:val="00EF7B96"/>
    <w:pPr>
      <w:keepNext/>
      <w:jc w:val="left"/>
      <w:outlineLvl w:val="2"/>
    </w:pPr>
    <w:rPr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TocStyle">
    <w:name w:val="TocStyle"/>
    <w:pPr>
      <w:spacing w:before="240" w:after="240"/>
    </w:pPr>
    <w:rPr>
      <w:rFonts w:ascii="Arial" w:eastAsia="Arial" w:hAnsi="Arial" w:cs="Arial"/>
      <w:color w:val="767171"/>
      <w:sz w:val="24"/>
      <w:shd w:val="clear" w:color="auto" w:fill="FFFFFF"/>
    </w:rPr>
  </w:style>
  <w:style w:type="paragraph" w:customStyle="1" w:styleId="TocFieldsStyle">
    <w:name w:val="TocFieldsStyle"/>
    <w:basedOn w:val="a"/>
    <w:pPr>
      <w:ind w:left="240"/>
    </w:pPr>
    <w:rPr>
      <w:b/>
      <w:i/>
      <w:sz w:val="18"/>
      <w:shd w:val="clear" w:color="auto" w:fill="FFFFFF"/>
    </w:rPr>
  </w:style>
  <w:style w:type="paragraph" w:customStyle="1" w:styleId="a0">
    <w:name w:val="Дайдже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HeaderStyle">
    <w:name w:val="HeaderStyle"/>
    <w:basedOn w:val="a"/>
    <w:pPr>
      <w:jc w:val="center"/>
    </w:pPr>
    <w:rPr>
      <w:sz w:val="28"/>
      <w:shd w:val="clear" w:color="auto" w:fill="FFFFFF"/>
    </w:rPr>
  </w:style>
  <w:style w:type="paragraph" w:customStyle="1" w:styleId="RubricHeaderStyle">
    <w:name w:val="RubricHeaderStyle"/>
    <w:basedOn w:val="a"/>
    <w:pPr>
      <w:pBdr>
        <w:top w:val="single" w:sz="34" w:space="2" w:color="1B67E0"/>
        <w:left w:val="single" w:sz="34" w:space="2" w:color="1B67E0"/>
        <w:bottom w:val="single" w:sz="34" w:space="2" w:color="1B67E0"/>
        <w:right w:val="single" w:sz="34" w:space="2" w:color="1B67E0"/>
        <w:between w:val="single" w:sz="34" w:space="2" w:color="1B67E0"/>
        <w:bar w:val="single" w:sz="34" w:color="1B67E0"/>
      </w:pBdr>
      <w:shd w:val="clear" w:color="auto" w:fill="1B67E0"/>
      <w:jc w:val="center"/>
      <w:outlineLvl w:val="1"/>
    </w:pPr>
    <w:rPr>
      <w:color w:val="FFFFFF"/>
      <w:sz w:val="28"/>
      <w:shd w:val="clear" w:color="auto" w:fill="1B67E0"/>
    </w:rPr>
  </w:style>
  <w:style w:type="paragraph" w:customStyle="1" w:styleId="RubricSubHeaderStyle">
    <w:name w:val="RubricSubHeaderStyle"/>
    <w:basedOn w:val="a"/>
    <w:pPr>
      <w:pBdr>
        <w:top w:val="single" w:sz="34" w:space="2" w:color="AFD1F0"/>
        <w:left w:val="single" w:sz="34" w:space="2" w:color="AFD1F0"/>
        <w:bottom w:val="single" w:sz="34" w:space="2" w:color="AFD1F0"/>
        <w:right w:val="single" w:sz="34" w:space="2" w:color="AFD1F0"/>
        <w:between w:val="single" w:sz="34" w:space="2" w:color="AFD1F0"/>
        <w:bar w:val="single" w:sz="34" w:color="AFD1F0"/>
      </w:pBdr>
      <w:shd w:val="clear" w:color="auto" w:fill="AFD1F0"/>
      <w:outlineLvl w:val="2"/>
    </w:pPr>
    <w:rPr>
      <w:color w:val="FFFFFF"/>
      <w:sz w:val="24"/>
      <w:shd w:val="clear" w:color="auto" w:fill="AFD1F0"/>
    </w:rPr>
  </w:style>
  <w:style w:type="paragraph" w:customStyle="1" w:styleId="a4">
    <w:name w:val="дайджест"/>
    <w:basedOn w:val="a"/>
    <w:pPr>
      <w:jc w:val="both"/>
    </w:pPr>
    <w:rPr>
      <w:shd w:val="clear" w:color="auto" w:fill="FFFFFF"/>
    </w:rPr>
  </w:style>
  <w:style w:type="paragraph" w:styleId="10">
    <w:name w:val="toc 1"/>
    <w:basedOn w:val="a"/>
    <w:next w:val="a"/>
    <w:autoRedefine/>
    <w:rsid w:val="00805BCE"/>
    <w:pPr>
      <w:spacing w:before="120" w:after="120"/>
    </w:pPr>
  </w:style>
  <w:style w:type="paragraph" w:styleId="20">
    <w:name w:val="toc 2"/>
    <w:basedOn w:val="a"/>
    <w:next w:val="a"/>
    <w:autoRedefine/>
    <w:rsid w:val="00805BCE"/>
    <w:pPr>
      <w:ind w:left="240"/>
    </w:pPr>
  </w:style>
  <w:style w:type="paragraph" w:styleId="30">
    <w:name w:val="toc 3"/>
    <w:basedOn w:val="a"/>
    <w:next w:val="a"/>
    <w:autoRedefine/>
    <w:rsid w:val="00805BCE"/>
    <w:pPr>
      <w:spacing w:before="120" w:after="120"/>
      <w:ind w:left="240"/>
    </w:pPr>
  </w:style>
  <w:style w:type="paragraph" w:customStyle="1" w:styleId="ArtTabNormal">
    <w:name w:val="ArtTabNormal"/>
    <w:rPr>
      <w:rFonts w:ascii="Arial" w:eastAsia="Arial" w:hAnsi="Arial" w:cs="Arial"/>
      <w:sz w:val="16"/>
    </w:rPr>
  </w:style>
  <w:style w:type="paragraph" w:customStyle="1" w:styleId="ArtTabHeader">
    <w:name w:val="ArtTabHeader"/>
    <w:rPr>
      <w:rFonts w:ascii="Arial" w:eastAsia="Arial" w:hAnsi="Arial" w:cs="Arial"/>
      <w:b/>
      <w:sz w:val="16"/>
    </w:rPr>
  </w:style>
  <w:style w:type="paragraph" w:customStyle="1" w:styleId="TabHyperlink">
    <w:name w:val="TabHyperlink"/>
    <w:rPr>
      <w:rFonts w:ascii="Arial" w:eastAsia="Arial" w:hAnsi="Arial" w:cs="Arial"/>
      <w:color w:val="0000FF"/>
      <w:sz w:val="16"/>
      <w:u w:val="single"/>
    </w:rPr>
  </w:style>
  <w:style w:type="paragraph" w:customStyle="1" w:styleId="UserTabMsgStyle">
    <w:name w:val="UserTabMsgStyle"/>
    <w:rPr>
      <w:rFonts w:ascii="Arial" w:eastAsia="Arial" w:hAnsi="Arial" w:cs="Arial"/>
      <w:color w:val="595959"/>
      <w:sz w:val="14"/>
    </w:rPr>
  </w:style>
  <w:style w:type="paragraph" w:customStyle="1" w:styleId="a5">
    <w:name w:val="Дайджест_ТЕКСТ"/>
    <w:basedOn w:val="a"/>
    <w:pPr>
      <w:jc w:val="both"/>
    </w:pPr>
    <w:rPr>
      <w:shd w:val="clear" w:color="auto" w:fill="FFFFFF"/>
    </w:rPr>
  </w:style>
  <w:style w:type="paragraph" w:customStyle="1" w:styleId="a6">
    <w:name w:val="Дайджест_СМИ"/>
    <w:basedOn w:val="a"/>
    <w:rPr>
      <w:b/>
      <w:shd w:val="clear" w:color="auto" w:fill="FFFFFF"/>
    </w:rPr>
  </w:style>
  <w:style w:type="paragraph" w:customStyle="1" w:styleId="ExportHyperlink">
    <w:name w:val="Export_Hyperlink"/>
    <w:basedOn w:val="a"/>
    <w:pPr>
      <w:spacing w:before="200" w:after="100"/>
      <w:jc w:val="right"/>
    </w:pPr>
    <w:rPr>
      <w:color w:val="0000FF"/>
      <w:sz w:val="18"/>
      <w:shd w:val="clear" w:color="auto" w:fill="FFFFFF"/>
    </w:rPr>
  </w:style>
  <w:style w:type="paragraph" w:customStyle="1" w:styleId="Reprints">
    <w:name w:val="Reprints"/>
    <w:basedOn w:val="a"/>
    <w:rPr>
      <w:color w:val="0000FF"/>
      <w:sz w:val="18"/>
      <w:shd w:val="clear" w:color="auto" w:fill="FFFFFF"/>
    </w:rPr>
  </w:style>
  <w:style w:type="paragraph" w:customStyle="1" w:styleId="reprints0">
    <w:name w:val="reprints_дайджест"/>
    <w:basedOn w:val="a"/>
    <w:pPr>
      <w:spacing w:after="120"/>
      <w:jc w:val="right"/>
    </w:pPr>
    <w:rPr>
      <w:color w:val="595959"/>
      <w:shd w:val="clear" w:color="auto" w:fill="FFFFFF"/>
    </w:rPr>
  </w:style>
  <w:style w:type="paragraph" w:customStyle="1" w:styleId="WarningStyle">
    <w:name w:val="WarningStyle"/>
    <w:basedOn w:val="a"/>
    <w:pPr>
      <w:spacing w:before="120" w:after="240"/>
    </w:pPr>
    <w:rPr>
      <w:color w:val="595959"/>
      <w:shd w:val="clear" w:color="auto" w:fill="FFFFFF"/>
    </w:rPr>
  </w:style>
  <w:style w:type="paragraph" w:customStyle="1" w:styleId="UserMsgStyle">
    <w:name w:val="UserMsgStyle"/>
    <w:basedOn w:val="a"/>
    <w:rPr>
      <w:color w:val="595959"/>
      <w:sz w:val="16"/>
      <w:shd w:val="clear" w:color="auto" w:fill="FFFFFF"/>
    </w:rPr>
  </w:style>
  <w:style w:type="paragraph" w:customStyle="1" w:styleId="ReprintsHeader">
    <w:name w:val="Reprints_Header"/>
    <w:basedOn w:val="a"/>
    <w:rPr>
      <w:sz w:val="18"/>
      <w:shd w:val="clear" w:color="auto" w:fill="FFFFFF"/>
    </w:rPr>
  </w:style>
  <w:style w:type="paragraph" w:customStyle="1" w:styleId="a7">
    <w:name w:val="Полнотекст_ЗАГОЛОВОК"/>
    <w:basedOn w:val="a"/>
    <w:pPr>
      <w:jc w:val="both"/>
      <w:outlineLvl w:val="1"/>
    </w:pPr>
    <w:rPr>
      <w:sz w:val="24"/>
      <w:shd w:val="clear" w:color="auto" w:fill="FFFFFF"/>
    </w:rPr>
  </w:style>
  <w:style w:type="paragraph" w:customStyle="1" w:styleId="NormalExport">
    <w:name w:val="Normal_Export"/>
    <w:basedOn w:val="a"/>
    <w:pPr>
      <w:jc w:val="both"/>
    </w:pPr>
    <w:rPr>
      <w:shd w:val="clear" w:color="auto" w:fill="FFFFFF"/>
    </w:rPr>
  </w:style>
  <w:style w:type="paragraph" w:customStyle="1" w:styleId="a8">
    <w:name w:val="Полнотекст_СМИ"/>
    <w:basedOn w:val="a"/>
    <w:rPr>
      <w:b/>
      <w:shd w:val="clear" w:color="auto" w:fill="FFFFFF"/>
    </w:rPr>
  </w:style>
  <w:style w:type="paragraph" w:customStyle="1" w:styleId="a9">
    <w:name w:val="Автор"/>
    <w:basedOn w:val="a"/>
    <w:pPr>
      <w:jc w:val="both"/>
    </w:pPr>
    <w:rPr>
      <w:shd w:val="clear" w:color="auto" w:fill="FFFFFF"/>
    </w:rPr>
  </w:style>
  <w:style w:type="character" w:styleId="aa">
    <w:name w:val="Hyperlink"/>
    <w:basedOn w:val="a1"/>
    <w:rsid w:val="00EF7B96"/>
    <w:rPr>
      <w:color w:val="0000FF"/>
      <w:u w:val="single"/>
    </w:rPr>
  </w:style>
  <w:style w:type="paragraph" w:styleId="ab">
    <w:name w:val="Balloon Text"/>
    <w:basedOn w:val="a"/>
    <w:link w:val="ac"/>
    <w:rsid w:val="0031465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314655"/>
    <w:rPr>
      <w:rFonts w:ascii="Tahoma" w:eastAsia="Arial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nhideWhenUsed/>
    <w:rsid w:val="003E75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rsid w:val="003E75C3"/>
    <w:rPr>
      <w:rFonts w:ascii="Arial" w:eastAsia="Arial" w:hAnsi="Arial" w:cs="Arial"/>
      <w:color w:val="000000"/>
      <w:szCs w:val="24"/>
    </w:rPr>
  </w:style>
  <w:style w:type="paragraph" w:styleId="af">
    <w:name w:val="footer"/>
    <w:basedOn w:val="a"/>
    <w:link w:val="af0"/>
    <w:unhideWhenUsed/>
    <w:rsid w:val="003E75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rsid w:val="003E75C3"/>
    <w:rPr>
      <w:rFonts w:ascii="Arial" w:eastAsia="Arial" w:hAnsi="Arial" w:cs="Arial"/>
      <w:color w:val="000000"/>
      <w:szCs w:val="24"/>
    </w:rPr>
  </w:style>
  <w:style w:type="character" w:customStyle="1" w:styleId="21">
    <w:name w:val="Источник и дата 2"/>
    <w:rsid w:val="00443C36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5915A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</w:rPr>
  </w:style>
  <w:style w:type="character" w:styleId="af2">
    <w:name w:val="Emphasis"/>
    <w:basedOn w:val="a1"/>
    <w:uiPriority w:val="20"/>
    <w:qFormat/>
    <w:rsid w:val="005915A0"/>
    <w:rPr>
      <w:i/>
      <w:iCs/>
    </w:rPr>
  </w:style>
  <w:style w:type="paragraph" w:styleId="af3">
    <w:name w:val="annotation text"/>
    <w:basedOn w:val="a"/>
    <w:link w:val="af4"/>
    <w:uiPriority w:val="99"/>
    <w:unhideWhenUsed/>
    <w:rsid w:val="005915A0"/>
    <w:pPr>
      <w:spacing w:after="160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af4">
    <w:name w:val="Текст примечания Знак"/>
    <w:basedOn w:val="a1"/>
    <w:link w:val="af3"/>
    <w:uiPriority w:val="99"/>
    <w:rsid w:val="005915A0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loros.ru/ulyanovskie-delorossy-vystupili-protiv-monopolizacii-rynka-perevozki-zerna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-russia.ru/fas-poluchila-otchyoty-tryoh-operatorov-ob-otmene-vnutrisetevogo-rouminga-idyot-proverk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zaopressa.com/2018/02/01/ne-vse-operatori-svyazi-vnyali-preduprezhdeniyu-po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rapsinews.ru/incident_news/20180201/2818145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skagency.ru/materials/274873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2054</Words>
  <Characters>11708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Medialogia</Company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Medialogia Report</dc:subject>
  <dc:creator>Medialogia</dc:creator>
  <cp:keywords>Medialogia</cp:keywords>
  <cp:lastModifiedBy>Григорьев Илья Николаевич</cp:lastModifiedBy>
  <cp:revision>2</cp:revision>
  <dcterms:created xsi:type="dcterms:W3CDTF">2018-02-07T18:49:00Z</dcterms:created>
  <dcterms:modified xsi:type="dcterms:W3CDTF">2018-02-07T18:49:00Z</dcterms:modified>
  <cp:category>Document Generator</cp:category>
</cp:coreProperties>
</file>